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20" w:rsidRPr="00A36260" w:rsidRDefault="00D71404">
      <w:pPr>
        <w:pStyle w:val="a3"/>
        <w:spacing w:after="0" w:line="100" w:lineRule="atLeast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36260">
        <w:rPr>
          <w:rFonts w:ascii="Times New Roman" w:hAnsi="Times New Roman" w:cs="Times New Roman"/>
          <w:b/>
          <w:sz w:val="28"/>
          <w:szCs w:val="28"/>
        </w:rPr>
        <w:t>Осторожно, интимный вирус.</w:t>
      </w:r>
    </w:p>
    <w:p w:rsidR="00D12320" w:rsidRDefault="00D12320">
      <w:pPr>
        <w:pStyle w:val="a3"/>
        <w:spacing w:after="0" w:line="100" w:lineRule="atLeast"/>
        <w:ind w:firstLine="567"/>
        <w:jc w:val="both"/>
      </w:pPr>
    </w:p>
    <w:p w:rsidR="00A36260" w:rsidRPr="00A36260" w:rsidRDefault="00D71404" w:rsidP="00A36260">
      <w:pPr>
        <w:pStyle w:val="a3"/>
        <w:spacing w:after="0" w:line="10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260">
        <w:rPr>
          <w:rFonts w:ascii="Times New Roman" w:hAnsi="Times New Roman" w:cs="Times New Roman"/>
          <w:b/>
          <w:sz w:val="24"/>
          <w:szCs w:val="24"/>
        </w:rPr>
        <w:t>Салимова</w:t>
      </w:r>
      <w:proofErr w:type="spellEnd"/>
      <w:r w:rsidRPr="00A36260">
        <w:rPr>
          <w:rFonts w:ascii="Times New Roman" w:hAnsi="Times New Roman" w:cs="Times New Roman"/>
          <w:b/>
          <w:sz w:val="24"/>
          <w:szCs w:val="24"/>
        </w:rPr>
        <w:t xml:space="preserve"> Т. Л, врач  </w:t>
      </w:r>
      <w:proofErr w:type="spellStart"/>
      <w:r w:rsidRPr="00A36260">
        <w:rPr>
          <w:rFonts w:ascii="Times New Roman" w:hAnsi="Times New Roman" w:cs="Times New Roman"/>
          <w:b/>
          <w:sz w:val="24"/>
          <w:szCs w:val="24"/>
        </w:rPr>
        <w:t>дерматовенеролог</w:t>
      </w:r>
      <w:proofErr w:type="spellEnd"/>
      <w:r w:rsidRPr="00A36260">
        <w:rPr>
          <w:rFonts w:ascii="Times New Roman" w:hAnsi="Times New Roman" w:cs="Times New Roman"/>
          <w:b/>
          <w:sz w:val="24"/>
          <w:szCs w:val="24"/>
        </w:rPr>
        <w:t xml:space="preserve"> высшей категории </w:t>
      </w:r>
    </w:p>
    <w:p w:rsidR="00D12320" w:rsidRPr="00A36260" w:rsidRDefault="00D71404" w:rsidP="00A36260">
      <w:pPr>
        <w:pStyle w:val="a3"/>
        <w:spacing w:after="0" w:line="100" w:lineRule="atLeast"/>
        <w:ind w:firstLine="567"/>
        <w:jc w:val="right"/>
        <w:rPr>
          <w:b/>
        </w:rPr>
      </w:pPr>
      <w:r w:rsidRPr="00A36260">
        <w:rPr>
          <w:rFonts w:ascii="Times New Roman" w:hAnsi="Times New Roman" w:cs="Times New Roman"/>
          <w:b/>
          <w:sz w:val="24"/>
          <w:szCs w:val="24"/>
        </w:rPr>
        <w:t>ГБУЗ ОКВД г. Иркутск.</w:t>
      </w:r>
    </w:p>
    <w:p w:rsidR="00D12320" w:rsidRDefault="00D12320">
      <w:pPr>
        <w:pStyle w:val="a3"/>
        <w:spacing w:after="0" w:line="100" w:lineRule="atLeast"/>
        <w:ind w:firstLine="567"/>
        <w:jc w:val="both"/>
      </w:pPr>
    </w:p>
    <w:p w:rsidR="00D12320" w:rsidRDefault="00D12320">
      <w:pPr>
        <w:pStyle w:val="a3"/>
        <w:spacing w:after="0" w:line="100" w:lineRule="atLeast"/>
        <w:ind w:firstLine="567"/>
        <w:jc w:val="both"/>
      </w:pP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Одной из самых распространенных инфекций, передающихся половым путем,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папилломавирусная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инфекция, которая в настоящее время стала глобальной медико-социальной проблемой. Актуальность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папилломавирусной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(ПВИ) определяется резким ростом заболеваемости во всем мире, значительной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контагиозностью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высоким онкогенным потенциалом  данного возбудителя, как основной причины развития рака нижних отделов мочеполового тракта. </w:t>
      </w:r>
      <w:r>
        <w:rPr>
          <w:rFonts w:ascii="Times New Roman" w:eastAsia="+mn-ea" w:hAnsi="Times New Roman" w:cs="Times New Roman"/>
          <w:sz w:val="24"/>
          <w:szCs w:val="24"/>
        </w:rPr>
        <w:t>Причиной рака шейки матки (РШМ) в 100% случаев является вирус папилломы человека</w:t>
      </w:r>
      <w:r w:rsidR="00A36260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+mn-ea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+mn-ea" w:hAnsi="Times New Roman" w:cs="Times New Roman"/>
          <w:sz w:val="24"/>
          <w:szCs w:val="24"/>
        </w:rPr>
        <w:t>ВПЧ), чаще всего 16 и 18 типы.</w:t>
      </w:r>
    </w:p>
    <w:p w:rsidR="00D12320" w:rsidRDefault="00D71404" w:rsidP="00A36260">
      <w:pPr>
        <w:pStyle w:val="a3"/>
        <w:spacing w:after="0" w:line="100" w:lineRule="atLeast"/>
        <w:jc w:val="both"/>
      </w:pPr>
      <w:r>
        <w:rPr>
          <w:rFonts w:ascii="Times New Roman" w:eastAsia="+mn-ea" w:hAnsi="Times New Roman" w:cs="Times New Roman"/>
          <w:sz w:val="24"/>
          <w:szCs w:val="24"/>
        </w:rPr>
        <w:t>ВПЧ</w:t>
      </w:r>
      <w:r w:rsidR="00A36260">
        <w:rPr>
          <w:rFonts w:ascii="Times New Roman" w:eastAsia="+mn-ea" w:hAnsi="Times New Roman" w:cs="Times New Roman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sz w:val="24"/>
          <w:szCs w:val="24"/>
        </w:rPr>
        <w:t xml:space="preserve">- инфекция способствует развитию воспалительных заболеваний генитального тракта,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невынашивания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беременности и внутриутробного инфицирования плода, бесплодия, а также рака шейки матки.</w:t>
      </w:r>
    </w:p>
    <w:p w:rsidR="00D12320" w:rsidRDefault="00D71404" w:rsidP="00A3626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здравоохранения:  </w:t>
      </w:r>
    </w:p>
    <w:p w:rsidR="00D12320" w:rsidRDefault="00A36260" w:rsidP="00A3626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404">
        <w:rPr>
          <w:rFonts w:ascii="Times New Roman" w:hAnsi="Times New Roman" w:cs="Times New Roman"/>
          <w:sz w:val="24"/>
          <w:szCs w:val="24"/>
        </w:rPr>
        <w:t xml:space="preserve">Распространенность ПВИ в мире за </w:t>
      </w:r>
      <w:proofErr w:type="gramStart"/>
      <w:r w:rsidR="00D7140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D71404">
        <w:rPr>
          <w:rFonts w:ascii="Times New Roman" w:hAnsi="Times New Roman" w:cs="Times New Roman"/>
          <w:sz w:val="24"/>
          <w:szCs w:val="24"/>
        </w:rPr>
        <w:t xml:space="preserve"> 10 лет возросла в 10 раз;</w:t>
      </w:r>
    </w:p>
    <w:p w:rsidR="00D12320" w:rsidRDefault="00D71404" w:rsidP="00A3626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2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Инфицированность сексуально активного населения планеты составляет 20-60%;</w:t>
      </w:r>
    </w:p>
    <w:p w:rsidR="00D12320" w:rsidRDefault="00A36260" w:rsidP="00A3626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404">
        <w:rPr>
          <w:rFonts w:ascii="Times New Roman" w:hAnsi="Times New Roman" w:cs="Times New Roman"/>
          <w:sz w:val="24"/>
          <w:szCs w:val="24"/>
        </w:rPr>
        <w:t xml:space="preserve"> Ежегодно выявляется около 30 млн. новых случаев заражения;</w:t>
      </w:r>
    </w:p>
    <w:p w:rsidR="00D12320" w:rsidRDefault="00A36260" w:rsidP="00A3626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404">
        <w:rPr>
          <w:rFonts w:ascii="Times New Roman" w:hAnsi="Times New Roman" w:cs="Times New Roman"/>
          <w:sz w:val="24"/>
          <w:szCs w:val="24"/>
        </w:rPr>
        <w:t>Инфицирование ВПЧ через 2 года после сексуального дебюта происходит у 40% женщин, через 3 года – у 70 %.</w:t>
      </w:r>
    </w:p>
    <w:p w:rsidR="00D12320" w:rsidRDefault="00A36260" w:rsidP="00A36260">
      <w:pPr>
        <w:pStyle w:val="a3"/>
        <w:spacing w:after="0" w:line="100" w:lineRule="atLeast"/>
        <w:jc w:val="both"/>
      </w:pPr>
      <w:r>
        <w:rPr>
          <w:rFonts w:ascii="Times New Roman" w:eastAsia="+mn-ea" w:hAnsi="Times New Roman" w:cs="Times New Roman"/>
          <w:sz w:val="24"/>
          <w:szCs w:val="24"/>
        </w:rPr>
        <w:t xml:space="preserve">- </w:t>
      </w:r>
      <w:r w:rsidR="00D71404">
        <w:rPr>
          <w:rFonts w:ascii="Times New Roman" w:eastAsia="+mn-ea" w:hAnsi="Times New Roman" w:cs="Times New Roman"/>
          <w:sz w:val="24"/>
          <w:szCs w:val="24"/>
        </w:rPr>
        <w:t>В мире ежегодно РШМ регистрируется у 500 000 женщин, ежедневно умирают более 600 женщин.</w:t>
      </w:r>
    </w:p>
    <w:p w:rsidR="00D12320" w:rsidRDefault="00A36260" w:rsidP="00A36260">
      <w:pPr>
        <w:pStyle w:val="ad"/>
        <w:ind w:left="0"/>
        <w:jc w:val="both"/>
      </w:pPr>
      <w:r>
        <w:rPr>
          <w:rFonts w:eastAsia="+mn-ea"/>
        </w:rPr>
        <w:t xml:space="preserve">- </w:t>
      </w:r>
      <w:r w:rsidR="00D71404">
        <w:rPr>
          <w:rFonts w:eastAsia="+mn-ea"/>
        </w:rPr>
        <w:t>По статистике в России рак шейки матки занимает 2 место по распространенности среди злокачественных новообразований женщин до 45 лет, уступая только раку молочной железы.</w:t>
      </w:r>
    </w:p>
    <w:p w:rsidR="00D12320" w:rsidRDefault="00A36260" w:rsidP="00A36260">
      <w:pPr>
        <w:pStyle w:val="ad"/>
        <w:ind w:left="0"/>
        <w:jc w:val="both"/>
      </w:pPr>
      <w:r>
        <w:rPr>
          <w:rFonts w:eastAsia="+mn-ea"/>
        </w:rPr>
        <w:t xml:space="preserve">- </w:t>
      </w:r>
      <w:r w:rsidR="00D71404">
        <w:rPr>
          <w:rFonts w:eastAsia="+mn-ea"/>
        </w:rPr>
        <w:t xml:space="preserve">Ежегодно в России выявляется около 14 тысяч новых случаев РШМ, умирает более 6 </w:t>
      </w:r>
      <w:proofErr w:type="spellStart"/>
      <w:proofErr w:type="gramStart"/>
      <w:r w:rsidR="00D71404">
        <w:rPr>
          <w:rFonts w:eastAsia="+mn-ea"/>
        </w:rPr>
        <w:t>тыс</w:t>
      </w:r>
      <w:proofErr w:type="spellEnd"/>
      <w:proofErr w:type="gramEnd"/>
      <w:r w:rsidR="00D71404">
        <w:rPr>
          <w:rFonts w:eastAsia="+mn-ea"/>
        </w:rPr>
        <w:t xml:space="preserve"> женщин. Как причина смерти женщин моложе 30 лет рак шейки матки составляет 8,5 %.</w:t>
      </w:r>
    </w:p>
    <w:p w:rsidR="00D12320" w:rsidRDefault="00D71404" w:rsidP="00A36260">
      <w:pPr>
        <w:pStyle w:val="a3"/>
        <w:spacing w:after="0" w:line="100" w:lineRule="atLeast"/>
        <w:jc w:val="both"/>
      </w:pPr>
      <w:r>
        <w:rPr>
          <w:rFonts w:ascii="Times New Roman" w:eastAsia="+mn-ea" w:hAnsi="Times New Roman" w:cs="Times New Roman"/>
          <w:sz w:val="24"/>
          <w:szCs w:val="24"/>
        </w:rPr>
        <w:t xml:space="preserve">По оценке российских специалистов, уровень заболеваемости РШМ продолжает расти, а средний возраст пациенток  снижается: все чаще встречаются пациентки с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предраком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 и раком шейки матки в возрасте 25-30 лет.   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eastAsia="+mn-ea" w:hAnsi="Times New Roman" w:cs="Times New Roman"/>
          <w:sz w:val="24"/>
          <w:szCs w:val="24"/>
        </w:rPr>
        <w:t xml:space="preserve">             Пути передачи ВПЧ: </w:t>
      </w:r>
    </w:p>
    <w:p w:rsidR="00D12320" w:rsidRDefault="00D71404" w:rsidP="00A36260">
      <w:pPr>
        <w:pStyle w:val="a3"/>
        <w:spacing w:after="0" w:line="100" w:lineRule="atLeast"/>
        <w:jc w:val="both"/>
      </w:pPr>
      <w:r>
        <w:rPr>
          <w:rFonts w:ascii="Times New Roman" w:eastAsia="+mn-ea" w:hAnsi="Times New Roman" w:cs="Times New Roman"/>
          <w:sz w:val="24"/>
          <w:szCs w:val="24"/>
        </w:rPr>
        <w:t xml:space="preserve"> 1.Половой путь: при генитально-генитальных, орально-генитальных и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аногенитальных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контактах.</w:t>
      </w:r>
    </w:p>
    <w:p w:rsidR="00D12320" w:rsidRDefault="00A36260" w:rsidP="00A36260">
      <w:pPr>
        <w:pStyle w:val="a3"/>
        <w:spacing w:after="0" w:line="100" w:lineRule="atLeast"/>
        <w:jc w:val="both"/>
      </w:pPr>
      <w:r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D71404">
        <w:rPr>
          <w:rFonts w:ascii="Times New Roman" w:eastAsia="+mn-ea" w:hAnsi="Times New Roman" w:cs="Times New Roman"/>
          <w:sz w:val="24"/>
          <w:szCs w:val="24"/>
        </w:rPr>
        <w:t>2.Вертикальный путь: заражение плода при беременности и во время родов.</w:t>
      </w:r>
    </w:p>
    <w:p w:rsidR="00D12320" w:rsidRDefault="00A36260" w:rsidP="00A36260">
      <w:pPr>
        <w:pStyle w:val="a3"/>
        <w:spacing w:after="0" w:line="100" w:lineRule="atLeast"/>
        <w:jc w:val="both"/>
      </w:pPr>
      <w:r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D71404">
        <w:rPr>
          <w:rFonts w:ascii="Times New Roman" w:eastAsia="+mn-ea" w:hAnsi="Times New Roman" w:cs="Times New Roman"/>
          <w:sz w:val="24"/>
          <w:szCs w:val="24"/>
        </w:rPr>
        <w:t>3.Контактно-бытовой путь: при прямом контакте с пораженными органами от человека к человеку.</w:t>
      </w:r>
    </w:p>
    <w:p w:rsidR="00D12320" w:rsidRDefault="00D71404" w:rsidP="00A36260">
      <w:pPr>
        <w:pStyle w:val="a3"/>
        <w:tabs>
          <w:tab w:val="clear" w:pos="708"/>
          <w:tab w:val="left" w:pos="0"/>
        </w:tabs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Факторы риска инфицирования ВПЧ: раннее начало половой жизни, частая смена половых партнеров, беспорядочные половые контакты, незащищенные половые контакты, курение, злоупотребление алкоголем,</w:t>
      </w:r>
      <w:r w:rsidR="00FB4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беременность, гормональные нарушения, снижение иммунитета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вследсвие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наличия дополн</w:t>
      </w:r>
      <w:r w:rsidR="00FB48B4">
        <w:rPr>
          <w:rFonts w:ascii="Times New Roman" w:hAnsi="Times New Roman" w:cs="Times New Roman"/>
          <w:bCs/>
          <w:sz w:val="24"/>
          <w:szCs w:val="24"/>
        </w:rPr>
        <w:t>ительных хронических инфекций (</w:t>
      </w:r>
      <w:r>
        <w:rPr>
          <w:rFonts w:ascii="Times New Roman" w:hAnsi="Times New Roman" w:cs="Times New Roman"/>
          <w:bCs/>
          <w:sz w:val="24"/>
          <w:szCs w:val="24"/>
        </w:rPr>
        <w:t>хламидиоз,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трихомоноз,</w:t>
      </w:r>
      <w:r w:rsidR="00FB4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цитомегаловирусная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инфекция, ВИЧ), недостаток витаминов, особенно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С и фолиевой кислоты.</w:t>
      </w:r>
    </w:p>
    <w:p w:rsidR="00D12320" w:rsidRDefault="00D71404" w:rsidP="00A36260">
      <w:pPr>
        <w:pStyle w:val="a3"/>
        <w:tabs>
          <w:tab w:val="clear" w:pos="708"/>
          <w:tab w:val="left" w:pos="0"/>
        </w:tabs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Вирус обладает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высокой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контагиозностью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очень быстро размножается в организме человека. Инкубационный период, т.е. время от момента заражения до появления первых признаков заболевания, составляет от 1 до 20 месяцев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 среднем 3-6 месяцев), но может увеличиваться до нескольких лет.</w:t>
      </w:r>
    </w:p>
    <w:p w:rsidR="00D12320" w:rsidRDefault="00D71404" w:rsidP="00A36260">
      <w:pPr>
        <w:pStyle w:val="a3"/>
        <w:tabs>
          <w:tab w:val="clear" w:pos="708"/>
          <w:tab w:val="left" w:pos="0"/>
        </w:tabs>
        <w:spacing w:after="0"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Существует более 100 типов вируса папилломы человека, которые подразделяют на типы высокого и низкого онкогенного риска. ВПЧ высокого риска вырабатывают белки, вызывающие перерождение зараженных клеток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раковые. Это типы 16, 18, 31,33,35,39,45,,51,52,56,58,59,68. Самые опасные- 16 и 18 типы. ВПЧ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низкого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онкориска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вызывают образование доброкачественных бородавок и кондилом. Из них чаще  встречаются 6 и 11 типы.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Заболевания, вызываемые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папилломавирусной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инфекцией разделяют 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1. Клинические формы, 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видимые невооруженным глазом. Это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аногенитальные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кондиломы или бородавки, которые могут поражать как наружные половые органы, промежность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перианальную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область, так и внутренние поверхности влагалища, шейки матки, уретры и прямой кишки, а также</w:t>
      </w:r>
      <w:r w:rsidR="00A36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видимые глазом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диспластические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изменения шейки матки.</w:t>
      </w:r>
    </w:p>
    <w:p w:rsidR="00D12320" w:rsidRDefault="00D71404">
      <w:pPr>
        <w:pStyle w:val="a3"/>
        <w:spacing w:after="0" w:line="100" w:lineRule="atLeast"/>
        <w:ind w:right="567"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2. Субклинические формы, которые не видны невооруженным глазом и выявляются только при инструментальном и лабораторном обследовании,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кольпоскопия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онкоцитология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36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(или) гистологическом исследование материала, взятого при биопсии шейки матки. Это невидимые при обычном осмотре мелкие кондиломы и атипические изменения шейки матки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Персистирующие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латентные формы - в случаях, когда у людей, считающих себя совершенно «здоровыми» и не имеющих  клинических,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кольпоскопических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гистологических признаков ПВИ,   при лабораторном обследовании методом ПЦР  выявляется ДНК ВПЧ.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 Предраковые поражения и рак шейки матки.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Еще в середине 80-х годов 20 века немецкий ученый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доказал, что рак шейки матки вызывается вирусом папилломы человека. За это открытие в 2008 году он был удостоен Нобелевской премии.</w:t>
      </w:r>
      <w:bookmarkStart w:id="0" w:name="_GoBack"/>
      <w:bookmarkEnd w:id="0"/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Главной особенностью ВП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инфекции в мире считают ее широкое распространение среди подростков и молодых женщин, преимущественно до 25 лет.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Распределение по возрасту наших пациенток с ПВИ примерно следующее: 18-20 лет -17,6%, в возрасте 21-25 лет - 43,2%, в возрасте 26-30 лет — 32,4% и в возрасте 31 год и старше- 7 %.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 подростков и молодых женщин может происходить самопроизвольное очищение организма от ВПЧ, причем если у подростков этот процесс занимает примерно 8 месяцев, то в возрасте 18-25 лет данный период увеличивается до 1,5- 2 лет. Период возможного очищения от вируса зависит от состояния иммунной системы. На состояние иммунной системы оказывают негативное влияние и сопутствующие инфекции мочеполового тракта.  Из всех сопутствующих инфекций, передающихся половым путем, и урогенитальных инфекций, выявляемых у наших пациенток с генитальной ПВИ, самая большая доля приходится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уреаплазменную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 </w:t>
      </w:r>
      <w:r>
        <w:rPr>
          <w:rFonts w:ascii="Times New Roman" w:hAnsi="Times New Roman" w:cs="Times New Roman"/>
          <w:color w:val="231F20"/>
          <w:sz w:val="24"/>
          <w:szCs w:val="24"/>
        </w:rPr>
        <w:t>(40,5%)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микоплазменную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инфекцию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(13,8),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хламидийную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инфекцию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12,9%)</w:t>
      </w:r>
      <w:r>
        <w:rPr>
          <w:rFonts w:ascii="Times New Roman" w:hAnsi="Times New Roman" w:cs="Times New Roman"/>
          <w:sz w:val="24"/>
          <w:szCs w:val="24"/>
        </w:rPr>
        <w:t xml:space="preserve">, далее по убывающей идут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стафиллококки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( 8,6%),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кандиды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( 7,7%), гонорея и трихомонады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 по 5,2%), сифилис </w:t>
      </w:r>
      <w:r>
        <w:rPr>
          <w:rFonts w:ascii="Times New Roman" w:hAnsi="Times New Roman" w:cs="Times New Roman"/>
          <w:sz w:val="24"/>
          <w:szCs w:val="24"/>
        </w:rPr>
        <w:t xml:space="preserve">( 2,6%). 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Субъективные признаки, при наличии которых, необходимо обратиться к врачу для обследования и исключения ВПЧ-инфекции: появление одиночных или множественных образований на кожных покровах и слизистых оболочках наружных половых органов, нередко сопровождающихся зудом, болезненность при половых контактах, выделения из влагалища и мочеиспускательного канала, жжение и зуд при мочеиспускании. Показанием для обследования на ВПЧ также является </w:t>
      </w:r>
      <w:bookmarkStart w:id="1" w:name="__DdeLink__176_911718086"/>
      <w:bookmarkEnd w:id="1"/>
      <w:r>
        <w:rPr>
          <w:rFonts w:ascii="Times New Roman" w:hAnsi="Times New Roman" w:cs="Times New Roman"/>
          <w:sz w:val="24"/>
          <w:szCs w:val="24"/>
        </w:rPr>
        <w:t>выявление любых других инфекций, передающихся половым путем.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обследовании пациенток с генитальной ВПЧ-инфекцией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используются: выявление клинических симптомов заболевания и исследование отделяемого из мочеиспускательного канала, влагалища и  канала шейки матки на ВПЧ с определением типов, а также на сопутствующие генитальные инфекции.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пациенткам с ПВИ необходимо   также обследование у гинеколога: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аппаратное исследование состояния шейки матки,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онкоцитология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исследование мазков из шейки матки на атипичные клетки, и, при необходимости, гистологическое исследование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взятого при биопсии шейки матки для выявления признаков, характерных для ВПЧ-ассоциированной патологии.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Определение необходимости и тактики лечения пациенток с ПВИ зависит от результатов обследования, характера и локализации очагов ПВИ, наличия сопутствующих урогенитальных инфекций и состояния иммунной системы.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Цели лечения пациенток с ПВИ, стоящие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гинекологом: улучшение качества и прогноза жизни пациенток посредством удаления кондилом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атипически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измененного эпителия, лечения сопутствующих ИППП и урогенитальных инфекций,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показаниям, назначения противовирусной иммуномодулирующей терапии для снижения риска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рецидивирования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прогрессирования ВПЧ- ассоциированной патологии.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Основным направлением в лечении является удаление или деструкция клинических проявлений заболевания.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Методы, применяемые для деструкции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аногенитальных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бородавок:</w:t>
      </w:r>
    </w:p>
    <w:p w:rsidR="00D12320" w:rsidRDefault="00D71404">
      <w:pPr>
        <w:pStyle w:val="a3"/>
        <w:numPr>
          <w:ilvl w:val="1"/>
          <w:numId w:val="3"/>
        </w:numPr>
        <w:spacing w:after="0" w:line="10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методы: радиохирургическая деструкция, электрокоагуляция, лазерная деструкция,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криодеструкция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удаление жидким азотом;</w:t>
      </w:r>
    </w:p>
    <w:p w:rsidR="00D12320" w:rsidRDefault="00D71404">
      <w:pPr>
        <w:pStyle w:val="a3"/>
        <w:numPr>
          <w:ilvl w:val="1"/>
          <w:numId w:val="3"/>
        </w:numPr>
        <w:spacing w:after="0" w:line="10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Химические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удаление с помощью нанесения химических веществ;</w:t>
      </w:r>
    </w:p>
    <w:p w:rsidR="00D12320" w:rsidRDefault="00D71404">
      <w:pPr>
        <w:pStyle w:val="a3"/>
        <w:numPr>
          <w:ilvl w:val="1"/>
          <w:numId w:val="3"/>
        </w:numPr>
        <w:spacing w:after="0" w:line="10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Нанесение на очаги препаратов, обладающих местным иммуномодулирующим действием;</w:t>
      </w:r>
    </w:p>
    <w:p w:rsidR="00D12320" w:rsidRDefault="00D71404">
      <w:pPr>
        <w:pStyle w:val="a3"/>
        <w:numPr>
          <w:ilvl w:val="1"/>
          <w:numId w:val="3"/>
        </w:numPr>
        <w:spacing w:after="0" w:line="10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Хирургическое иссечение очагов.       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Для профилактики ВП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инфекции и ее грозных осложнений рекомендуется: 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проводить вакцинацию у детей и подростков от 9 до 17 лет и у молодых женщин от 18 до 26 лет;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пользоваться барьерными средствами контрацепци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презервативами, которые снижают риск заражения вирусом;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избегать случайных незащищенных половых контактов и частой смены половых партнеров;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выявлений инфекций, передающихся половым путем или их признаков, незамедлительно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адекватного обследования и назначения лечения; </w:t>
      </w:r>
    </w:p>
    <w:p w:rsidR="00D12320" w:rsidRDefault="00D71404">
      <w:pPr>
        <w:pStyle w:val="a3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 выявлении ВП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инфекции, обязательно обращаться к гинекологу для обследования состояния шейки матки, и , при необходимости, лечения, а также дальнейшего наблюдения.</w:t>
      </w:r>
    </w:p>
    <w:p w:rsidR="00D12320" w:rsidRDefault="00D71404">
      <w:pPr>
        <w:pStyle w:val="ad"/>
        <w:ind w:left="0"/>
        <w:jc w:val="both"/>
      </w:pPr>
      <w:r>
        <w:t xml:space="preserve">           </w:t>
      </w:r>
    </w:p>
    <w:p w:rsidR="00D12320" w:rsidRDefault="00D71404">
      <w:pPr>
        <w:pStyle w:val="ad"/>
        <w:ind w:left="0"/>
        <w:jc w:val="both"/>
      </w:pPr>
      <w:r>
        <w:t xml:space="preserve">                </w:t>
      </w:r>
    </w:p>
    <w:p w:rsidR="00D12320" w:rsidRDefault="00D71404" w:rsidP="00D71404">
      <w:pPr>
        <w:pStyle w:val="ad"/>
        <w:ind w:left="0"/>
        <w:jc w:val="center"/>
      </w:pPr>
      <w:r>
        <w:rPr>
          <w:noProof/>
        </w:rPr>
        <w:drawing>
          <wp:inline distT="0" distB="0" distL="0" distR="0">
            <wp:extent cx="4314825" cy="2857500"/>
            <wp:effectExtent l="19050" t="0" r="9525" b="0"/>
            <wp:docPr id="1" name="Рисунок 1" descr="http://www.jlady.ru/wp-content/uploads/2013/11/virus-papillomy-cheloveka-u-zhenshh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lady.ru/wp-content/uploads/2013/11/virus-papillomy-cheloveka-u-zhenshhin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320" w:rsidRDefault="00D12320">
      <w:pPr>
        <w:pStyle w:val="ad"/>
        <w:ind w:left="0"/>
        <w:jc w:val="both"/>
      </w:pPr>
    </w:p>
    <w:p w:rsidR="00D71404" w:rsidRDefault="00D71404" w:rsidP="00D71404">
      <w:pPr>
        <w:pStyle w:val="ad"/>
        <w:ind w:left="0"/>
        <w:jc w:val="both"/>
      </w:pPr>
    </w:p>
    <w:p w:rsidR="00D71404" w:rsidRDefault="00D71404" w:rsidP="00D71404">
      <w:pPr>
        <w:pStyle w:val="ad"/>
        <w:ind w:left="0"/>
        <w:jc w:val="both"/>
      </w:pPr>
      <w:r>
        <w:t xml:space="preserve">    Литература:</w:t>
      </w:r>
    </w:p>
    <w:p w:rsidR="00D71404" w:rsidRDefault="00D71404" w:rsidP="00D71404">
      <w:pPr>
        <w:pStyle w:val="ad"/>
        <w:ind w:left="0"/>
        <w:jc w:val="both"/>
      </w:pPr>
    </w:p>
    <w:p w:rsidR="00D71404" w:rsidRDefault="00D71404" w:rsidP="00D71404">
      <w:pPr>
        <w:pStyle w:val="ad"/>
        <w:ind w:left="0"/>
        <w:jc w:val="both"/>
      </w:pPr>
      <w:proofErr w:type="spellStart"/>
      <w:r>
        <w:t>Прилепская</w:t>
      </w:r>
      <w:proofErr w:type="spellEnd"/>
      <w:r>
        <w:t xml:space="preserve"> В.Н. Вирус папилломы человека: современный взгляд на проблему. Медицинский вестник. 2007 г, № 29.</w:t>
      </w:r>
    </w:p>
    <w:p w:rsidR="00D71404" w:rsidRDefault="00D71404" w:rsidP="00D71404">
      <w:pPr>
        <w:pStyle w:val="ad"/>
        <w:ind w:left="0"/>
        <w:jc w:val="both"/>
      </w:pPr>
      <w:proofErr w:type="spellStart"/>
      <w:r>
        <w:t>Линакс</w:t>
      </w:r>
      <w:proofErr w:type="spellEnd"/>
      <w:r>
        <w:t xml:space="preserve"> Л.И, Григорьева Е.Е. Опыт применения </w:t>
      </w:r>
      <w:proofErr w:type="spellStart"/>
      <w:r>
        <w:t>изопринозина</w:t>
      </w:r>
      <w:proofErr w:type="spellEnd"/>
      <w:r>
        <w:t xml:space="preserve"> при заболеваниях шейки матки на фоне </w:t>
      </w:r>
      <w:proofErr w:type="spellStart"/>
      <w:r>
        <w:t>папилломавирусной</w:t>
      </w:r>
      <w:proofErr w:type="spellEnd"/>
      <w:r>
        <w:t xml:space="preserve"> инфекции у подростков и молодых женщин. Русский медицинский журнал. 2008 г. Том 16, № 19.</w:t>
      </w:r>
    </w:p>
    <w:p w:rsidR="00D71404" w:rsidRDefault="00D71404" w:rsidP="00D71404">
      <w:pPr>
        <w:pStyle w:val="ad"/>
        <w:ind w:left="0"/>
        <w:jc w:val="both"/>
      </w:pPr>
      <w:r>
        <w:t xml:space="preserve">Краснопольский В.И, </w:t>
      </w:r>
      <w:proofErr w:type="spellStart"/>
      <w:r>
        <w:t>Логутова</w:t>
      </w:r>
      <w:proofErr w:type="spellEnd"/>
      <w:r>
        <w:t xml:space="preserve"> Л.С, </w:t>
      </w:r>
      <w:proofErr w:type="spellStart"/>
      <w:r>
        <w:t>Зароченцева</w:t>
      </w:r>
      <w:proofErr w:type="spellEnd"/>
      <w:r>
        <w:t xml:space="preserve"> Н.В, Малиновская В.В. </w:t>
      </w:r>
      <w:proofErr w:type="spellStart"/>
      <w:r>
        <w:t>Папилломавирусная</w:t>
      </w:r>
      <w:proofErr w:type="spellEnd"/>
      <w:r>
        <w:t xml:space="preserve"> инфекция у девоче</w:t>
      </w:r>
      <w:proofErr w:type="gramStart"/>
      <w:r>
        <w:t>к-</w:t>
      </w:r>
      <w:proofErr w:type="gramEnd"/>
      <w:r>
        <w:t xml:space="preserve"> подростков. 2012 г.</w:t>
      </w:r>
    </w:p>
    <w:p w:rsidR="00D71404" w:rsidRDefault="00D71404" w:rsidP="00D71404">
      <w:pPr>
        <w:pStyle w:val="ad"/>
        <w:ind w:left="0"/>
        <w:jc w:val="both"/>
      </w:pPr>
      <w:r>
        <w:t xml:space="preserve">Краснопольский В.И, </w:t>
      </w:r>
      <w:proofErr w:type="spellStart"/>
      <w:r>
        <w:t>Логутова</w:t>
      </w:r>
      <w:proofErr w:type="spellEnd"/>
      <w:r>
        <w:t xml:space="preserve"> Л.С, </w:t>
      </w:r>
      <w:proofErr w:type="spellStart"/>
      <w:r>
        <w:t>Зароченцева</w:t>
      </w:r>
      <w:proofErr w:type="spellEnd"/>
      <w:r>
        <w:t xml:space="preserve"> Н.</w:t>
      </w:r>
      <w:proofErr w:type="gramStart"/>
      <w:r>
        <w:t>В</w:t>
      </w:r>
      <w:proofErr w:type="gramEnd"/>
      <w:r>
        <w:t xml:space="preserve">, </w:t>
      </w:r>
      <w:proofErr w:type="gramStart"/>
      <w:r>
        <w:t>Малиновская</w:t>
      </w:r>
      <w:proofErr w:type="gramEnd"/>
      <w:r>
        <w:t xml:space="preserve"> В.В. </w:t>
      </w:r>
      <w:proofErr w:type="spellStart"/>
      <w:r>
        <w:t>Папилломавирусная</w:t>
      </w:r>
      <w:proofErr w:type="spellEnd"/>
      <w:r>
        <w:t xml:space="preserve"> инфекция у беременных. 2012 г.</w:t>
      </w:r>
    </w:p>
    <w:p w:rsidR="00D71404" w:rsidRDefault="00D71404" w:rsidP="00D71404">
      <w:pPr>
        <w:pStyle w:val="ad"/>
        <w:ind w:left="0"/>
        <w:jc w:val="both"/>
      </w:pPr>
    </w:p>
    <w:p w:rsidR="00D71404" w:rsidRDefault="00D71404" w:rsidP="00D71404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d"/>
        <w:ind w:left="0"/>
        <w:jc w:val="both"/>
      </w:pPr>
    </w:p>
    <w:p w:rsidR="00D12320" w:rsidRDefault="00D12320">
      <w:pPr>
        <w:pStyle w:val="a3"/>
        <w:spacing w:after="0" w:line="100" w:lineRule="atLeast"/>
        <w:ind w:firstLine="567"/>
        <w:jc w:val="both"/>
      </w:pPr>
    </w:p>
    <w:sectPr w:rsidR="00D12320" w:rsidSect="00D12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765" w:left="1134" w:header="0" w:footer="708" w:gutter="0"/>
      <w:cols w:space="720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35" w:rsidRDefault="00032735" w:rsidP="00D12320">
      <w:pPr>
        <w:spacing w:after="0" w:line="240" w:lineRule="auto"/>
      </w:pPr>
      <w:r>
        <w:separator/>
      </w:r>
    </w:p>
  </w:endnote>
  <w:endnote w:type="continuationSeparator" w:id="0">
    <w:p w:rsidR="00032735" w:rsidRDefault="00032735" w:rsidP="00D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KaitiM GB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60" w:rsidRDefault="00A3626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20" w:rsidRDefault="007F2306">
    <w:pPr>
      <w:pStyle w:val="af"/>
      <w:jc w:val="right"/>
    </w:pPr>
    <w:r>
      <w:fldChar w:fldCharType="begin"/>
    </w:r>
    <w:r w:rsidR="00D71404">
      <w:instrText>PAGE</w:instrText>
    </w:r>
    <w:r>
      <w:fldChar w:fldCharType="separate"/>
    </w:r>
    <w:r w:rsidR="00CC6BF0">
      <w:rPr>
        <w:noProof/>
      </w:rPr>
      <w:t>1</w:t>
    </w:r>
    <w:r>
      <w:fldChar w:fldCharType="end"/>
    </w:r>
  </w:p>
  <w:p w:rsidR="00D12320" w:rsidRDefault="00D1232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60" w:rsidRDefault="00A362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35" w:rsidRDefault="00032735" w:rsidP="00D12320">
      <w:pPr>
        <w:spacing w:after="0" w:line="240" w:lineRule="auto"/>
      </w:pPr>
      <w:r>
        <w:separator/>
      </w:r>
    </w:p>
  </w:footnote>
  <w:footnote w:type="continuationSeparator" w:id="0">
    <w:p w:rsidR="00032735" w:rsidRDefault="00032735" w:rsidP="00D1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60" w:rsidRDefault="00CC6BF0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5032" o:spid="_x0000_s2065" type="#_x0000_t75" style="position:absolute;margin-left:0;margin-top:0;width:975pt;height:732pt;z-index:-251657216;mso-position-horizontal:center;mso-position-horizontal-relative:margin;mso-position-vertical:center;mso-position-vertical-relative:margin" o:allowincell="f">
          <v:imagedata r:id="rId1" o:title="0b0f8434e36cf5c83a60e31a7010529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60" w:rsidRDefault="00CC6BF0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5033" o:spid="_x0000_s2066" type="#_x0000_t75" style="position:absolute;margin-left:0;margin-top:0;width:975pt;height:732pt;z-index:-251656192;mso-position-horizontal:center;mso-position-horizontal-relative:margin;mso-position-vertical:center;mso-position-vertical-relative:margin" o:allowincell="f">
          <v:imagedata r:id="rId1" o:title="0b0f8434e36cf5c83a60e31a7010529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60" w:rsidRDefault="00CC6BF0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35031" o:spid="_x0000_s2064" type="#_x0000_t75" style="position:absolute;margin-left:0;margin-top:0;width:975pt;height:732pt;z-index:-251658240;mso-position-horizontal:center;mso-position-horizontal-relative:margin;mso-position-vertical:center;mso-position-vertical-relative:margin" o:allowincell="f">
          <v:imagedata r:id="rId1" o:title="0b0f8434e36cf5c83a60e31a7010529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D01"/>
    <w:multiLevelType w:val="multilevel"/>
    <w:tmpl w:val="E64A560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4EE6C8D"/>
    <w:multiLevelType w:val="multilevel"/>
    <w:tmpl w:val="7C7C04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FE4F20"/>
    <w:multiLevelType w:val="multilevel"/>
    <w:tmpl w:val="760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21C5F31"/>
    <w:multiLevelType w:val="multilevel"/>
    <w:tmpl w:val="425C3734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2."/>
      <w:lvlJc w:val="left"/>
      <w:pPr>
        <w:ind w:left="567" w:firstLine="0"/>
      </w:pPr>
    </w:lvl>
    <w:lvl w:ilvl="2">
      <w:start w:val="1"/>
      <w:numFmt w:val="decimal"/>
      <w:lvlText w:val="%3."/>
      <w:lvlJc w:val="left"/>
      <w:pPr>
        <w:ind w:left="567" w:firstLine="0"/>
      </w:pPr>
    </w:lvl>
    <w:lvl w:ilvl="3">
      <w:start w:val="1"/>
      <w:numFmt w:val="decimal"/>
      <w:lvlText w:val="%4."/>
      <w:lvlJc w:val="left"/>
      <w:pPr>
        <w:ind w:left="567" w:firstLine="0"/>
      </w:pPr>
    </w:lvl>
    <w:lvl w:ilvl="4">
      <w:start w:val="1"/>
      <w:numFmt w:val="decimal"/>
      <w:lvlText w:val="%5."/>
      <w:lvlJc w:val="left"/>
      <w:pPr>
        <w:ind w:left="567" w:firstLine="0"/>
      </w:pPr>
    </w:lvl>
    <w:lvl w:ilvl="5">
      <w:start w:val="1"/>
      <w:numFmt w:val="decimal"/>
      <w:lvlText w:val="%6."/>
      <w:lvlJc w:val="left"/>
      <w:pPr>
        <w:ind w:left="567" w:firstLine="0"/>
      </w:pPr>
    </w:lvl>
    <w:lvl w:ilvl="6">
      <w:start w:val="1"/>
      <w:numFmt w:val="decimal"/>
      <w:lvlText w:val="%7."/>
      <w:lvlJc w:val="left"/>
      <w:pPr>
        <w:ind w:left="567" w:firstLine="0"/>
      </w:pPr>
    </w:lvl>
    <w:lvl w:ilvl="7">
      <w:start w:val="1"/>
      <w:numFmt w:val="decimal"/>
      <w:lvlText w:val="%8."/>
      <w:lvlJc w:val="left"/>
      <w:pPr>
        <w:ind w:left="567" w:firstLine="0"/>
      </w:pPr>
    </w:lvl>
    <w:lvl w:ilvl="8">
      <w:start w:val="1"/>
      <w:numFmt w:val="decimal"/>
      <w:lvlText w:val="%9."/>
      <w:lvlJc w:val="left"/>
      <w:pPr>
        <w:ind w:left="567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320"/>
    <w:rsid w:val="00032735"/>
    <w:rsid w:val="007F2306"/>
    <w:rsid w:val="00A36260"/>
    <w:rsid w:val="00CC6BF0"/>
    <w:rsid w:val="00D12320"/>
    <w:rsid w:val="00D71404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12320"/>
    <w:pPr>
      <w:tabs>
        <w:tab w:val="left" w:pos="708"/>
      </w:tabs>
      <w:suppressAutoHyphens/>
    </w:pPr>
    <w:rPr>
      <w:rFonts w:ascii="Calibri" w:eastAsia="AR PL KaitiM GB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D12320"/>
    <w:rPr>
      <w:rFonts w:ascii="Calibri" w:eastAsia="AR PL KaitiM GB" w:hAnsi="Calibri" w:cs="Calibri"/>
    </w:rPr>
  </w:style>
  <w:style w:type="character" w:customStyle="1" w:styleId="a5">
    <w:name w:val="Нижний колонтитул Знак"/>
    <w:basedOn w:val="a0"/>
    <w:rsid w:val="00D12320"/>
    <w:rPr>
      <w:rFonts w:ascii="Calibri" w:eastAsia="AR PL KaitiM GB" w:hAnsi="Calibri" w:cs="Calibri"/>
    </w:rPr>
  </w:style>
  <w:style w:type="character" w:customStyle="1" w:styleId="ListLabel1">
    <w:name w:val="ListLabel 1"/>
    <w:rsid w:val="00D12320"/>
    <w:rPr>
      <w:rFonts w:cs="Courier New"/>
    </w:rPr>
  </w:style>
  <w:style w:type="character" w:customStyle="1" w:styleId="ListLabel2">
    <w:name w:val="ListLabel 2"/>
    <w:rsid w:val="00D12320"/>
    <w:rPr>
      <w:rFonts w:cs="Symbol"/>
    </w:rPr>
  </w:style>
  <w:style w:type="character" w:customStyle="1" w:styleId="ListLabel3">
    <w:name w:val="ListLabel 3"/>
    <w:rsid w:val="00D12320"/>
    <w:rPr>
      <w:rFonts w:cs="Courier New"/>
    </w:rPr>
  </w:style>
  <w:style w:type="character" w:customStyle="1" w:styleId="ListLabel4">
    <w:name w:val="ListLabel 4"/>
    <w:rsid w:val="00D12320"/>
    <w:rPr>
      <w:rFonts w:cs="Wingdings"/>
    </w:rPr>
  </w:style>
  <w:style w:type="character" w:customStyle="1" w:styleId="ListLabel5">
    <w:name w:val="ListLabel 5"/>
    <w:rsid w:val="00D12320"/>
    <w:rPr>
      <w:rFonts w:cs="Symbol"/>
    </w:rPr>
  </w:style>
  <w:style w:type="character" w:customStyle="1" w:styleId="ListLabel6">
    <w:name w:val="ListLabel 6"/>
    <w:rsid w:val="00D12320"/>
    <w:rPr>
      <w:rFonts w:cs="Courier New"/>
    </w:rPr>
  </w:style>
  <w:style w:type="character" w:customStyle="1" w:styleId="ListLabel7">
    <w:name w:val="ListLabel 7"/>
    <w:rsid w:val="00D12320"/>
    <w:rPr>
      <w:rFonts w:cs="Wingdings"/>
    </w:rPr>
  </w:style>
  <w:style w:type="character" w:customStyle="1" w:styleId="ListLabel8">
    <w:name w:val="ListLabel 8"/>
    <w:rsid w:val="00D12320"/>
    <w:rPr>
      <w:rFonts w:cs="Symbol"/>
    </w:rPr>
  </w:style>
  <w:style w:type="character" w:customStyle="1" w:styleId="ListLabel9">
    <w:name w:val="ListLabel 9"/>
    <w:rsid w:val="00D12320"/>
    <w:rPr>
      <w:rFonts w:cs="Courier New"/>
    </w:rPr>
  </w:style>
  <w:style w:type="character" w:customStyle="1" w:styleId="ListLabel10">
    <w:name w:val="ListLabel 10"/>
    <w:rsid w:val="00D12320"/>
    <w:rPr>
      <w:rFonts w:cs="Wingdings"/>
    </w:rPr>
  </w:style>
  <w:style w:type="character" w:customStyle="1" w:styleId="ListLabel11">
    <w:name w:val="ListLabel 11"/>
    <w:rsid w:val="00D12320"/>
    <w:rPr>
      <w:rFonts w:cs="Symbol"/>
    </w:rPr>
  </w:style>
  <w:style w:type="character" w:customStyle="1" w:styleId="ListLabel12">
    <w:name w:val="ListLabel 12"/>
    <w:rsid w:val="00D12320"/>
    <w:rPr>
      <w:rFonts w:cs="Courier New"/>
    </w:rPr>
  </w:style>
  <w:style w:type="character" w:customStyle="1" w:styleId="ListLabel13">
    <w:name w:val="ListLabel 13"/>
    <w:rsid w:val="00D12320"/>
    <w:rPr>
      <w:rFonts w:cs="Wingdings"/>
    </w:rPr>
  </w:style>
  <w:style w:type="character" w:customStyle="1" w:styleId="ListLabel14">
    <w:name w:val="ListLabel 14"/>
    <w:rsid w:val="00D12320"/>
    <w:rPr>
      <w:rFonts w:cs="Symbol"/>
    </w:rPr>
  </w:style>
  <w:style w:type="character" w:customStyle="1" w:styleId="ListLabel15">
    <w:name w:val="ListLabel 15"/>
    <w:rsid w:val="00D12320"/>
    <w:rPr>
      <w:rFonts w:cs="Courier New"/>
    </w:rPr>
  </w:style>
  <w:style w:type="character" w:customStyle="1" w:styleId="ListLabel16">
    <w:name w:val="ListLabel 16"/>
    <w:rsid w:val="00D12320"/>
    <w:rPr>
      <w:rFonts w:cs="Wingdings"/>
    </w:rPr>
  </w:style>
  <w:style w:type="character" w:customStyle="1" w:styleId="ListLabel17">
    <w:name w:val="ListLabel 17"/>
    <w:rsid w:val="00D12320"/>
    <w:rPr>
      <w:rFonts w:cs="Symbol"/>
    </w:rPr>
  </w:style>
  <w:style w:type="character" w:customStyle="1" w:styleId="ListLabel18">
    <w:name w:val="ListLabel 18"/>
    <w:rsid w:val="00D12320"/>
    <w:rPr>
      <w:rFonts w:cs="Courier New"/>
    </w:rPr>
  </w:style>
  <w:style w:type="character" w:customStyle="1" w:styleId="ListLabel19">
    <w:name w:val="ListLabel 19"/>
    <w:rsid w:val="00D12320"/>
    <w:rPr>
      <w:rFonts w:cs="Wingdings"/>
    </w:rPr>
  </w:style>
  <w:style w:type="character" w:customStyle="1" w:styleId="ListLabel20">
    <w:name w:val="ListLabel 20"/>
    <w:rsid w:val="00D12320"/>
    <w:rPr>
      <w:rFonts w:cs="Symbol"/>
    </w:rPr>
  </w:style>
  <w:style w:type="character" w:customStyle="1" w:styleId="ListLabel21">
    <w:name w:val="ListLabel 21"/>
    <w:rsid w:val="00D12320"/>
    <w:rPr>
      <w:rFonts w:cs="Courier New"/>
    </w:rPr>
  </w:style>
  <w:style w:type="character" w:customStyle="1" w:styleId="ListLabel22">
    <w:name w:val="ListLabel 22"/>
    <w:rsid w:val="00D12320"/>
    <w:rPr>
      <w:rFonts w:cs="Wingdings"/>
    </w:rPr>
  </w:style>
  <w:style w:type="character" w:customStyle="1" w:styleId="ListLabel23">
    <w:name w:val="ListLabel 23"/>
    <w:rsid w:val="00D12320"/>
    <w:rPr>
      <w:rFonts w:cs="Symbol"/>
    </w:rPr>
  </w:style>
  <w:style w:type="character" w:customStyle="1" w:styleId="ListLabel24">
    <w:name w:val="ListLabel 24"/>
    <w:rsid w:val="00D12320"/>
    <w:rPr>
      <w:rFonts w:cs="Courier New"/>
    </w:rPr>
  </w:style>
  <w:style w:type="character" w:customStyle="1" w:styleId="ListLabel25">
    <w:name w:val="ListLabel 25"/>
    <w:rsid w:val="00D12320"/>
    <w:rPr>
      <w:rFonts w:cs="Wingdings"/>
    </w:rPr>
  </w:style>
  <w:style w:type="character" w:customStyle="1" w:styleId="ListLabel26">
    <w:name w:val="ListLabel 26"/>
    <w:rsid w:val="00D12320"/>
    <w:rPr>
      <w:rFonts w:cs="Symbol"/>
    </w:rPr>
  </w:style>
  <w:style w:type="character" w:customStyle="1" w:styleId="ListLabel27">
    <w:name w:val="ListLabel 27"/>
    <w:rsid w:val="00D12320"/>
    <w:rPr>
      <w:rFonts w:cs="Courier New"/>
    </w:rPr>
  </w:style>
  <w:style w:type="character" w:customStyle="1" w:styleId="ListLabel28">
    <w:name w:val="ListLabel 28"/>
    <w:rsid w:val="00D12320"/>
    <w:rPr>
      <w:rFonts w:cs="Wingdings"/>
    </w:rPr>
  </w:style>
  <w:style w:type="character" w:customStyle="1" w:styleId="ListLabel29">
    <w:name w:val="ListLabel 29"/>
    <w:rsid w:val="00D12320"/>
    <w:rPr>
      <w:rFonts w:cs="Symbol"/>
    </w:rPr>
  </w:style>
  <w:style w:type="character" w:customStyle="1" w:styleId="ListLabel30">
    <w:name w:val="ListLabel 30"/>
    <w:rsid w:val="00D12320"/>
    <w:rPr>
      <w:rFonts w:cs="Courier New"/>
    </w:rPr>
  </w:style>
  <w:style w:type="character" w:customStyle="1" w:styleId="ListLabel31">
    <w:name w:val="ListLabel 31"/>
    <w:rsid w:val="00D12320"/>
    <w:rPr>
      <w:rFonts w:cs="Wingdings"/>
    </w:rPr>
  </w:style>
  <w:style w:type="character" w:customStyle="1" w:styleId="ListLabel32">
    <w:name w:val="ListLabel 32"/>
    <w:rsid w:val="00D12320"/>
    <w:rPr>
      <w:rFonts w:cs="Symbol"/>
    </w:rPr>
  </w:style>
  <w:style w:type="character" w:customStyle="1" w:styleId="ListLabel33">
    <w:name w:val="ListLabel 33"/>
    <w:rsid w:val="00D12320"/>
    <w:rPr>
      <w:rFonts w:cs="Courier New"/>
    </w:rPr>
  </w:style>
  <w:style w:type="character" w:customStyle="1" w:styleId="ListLabel34">
    <w:name w:val="ListLabel 34"/>
    <w:rsid w:val="00D12320"/>
    <w:rPr>
      <w:rFonts w:cs="Wingdings"/>
    </w:rPr>
  </w:style>
  <w:style w:type="character" w:customStyle="1" w:styleId="ListLabel35">
    <w:name w:val="ListLabel 35"/>
    <w:rsid w:val="00D12320"/>
    <w:rPr>
      <w:rFonts w:cs="Symbol"/>
    </w:rPr>
  </w:style>
  <w:style w:type="character" w:customStyle="1" w:styleId="ListLabel36">
    <w:name w:val="ListLabel 36"/>
    <w:rsid w:val="00D12320"/>
    <w:rPr>
      <w:rFonts w:cs="Courier New"/>
    </w:rPr>
  </w:style>
  <w:style w:type="character" w:customStyle="1" w:styleId="ListLabel37">
    <w:name w:val="ListLabel 37"/>
    <w:rsid w:val="00D12320"/>
    <w:rPr>
      <w:rFonts w:cs="Wingdings"/>
    </w:rPr>
  </w:style>
  <w:style w:type="character" w:customStyle="1" w:styleId="ListLabel38">
    <w:name w:val="ListLabel 38"/>
    <w:rsid w:val="00D12320"/>
    <w:rPr>
      <w:rFonts w:cs="Symbol"/>
    </w:rPr>
  </w:style>
  <w:style w:type="character" w:customStyle="1" w:styleId="ListLabel39">
    <w:name w:val="ListLabel 39"/>
    <w:rsid w:val="00D12320"/>
    <w:rPr>
      <w:rFonts w:cs="Courier New"/>
    </w:rPr>
  </w:style>
  <w:style w:type="character" w:customStyle="1" w:styleId="ListLabel40">
    <w:name w:val="ListLabel 40"/>
    <w:rsid w:val="00D12320"/>
    <w:rPr>
      <w:rFonts w:cs="Wingdings"/>
    </w:rPr>
  </w:style>
  <w:style w:type="character" w:customStyle="1" w:styleId="ListLabel41">
    <w:name w:val="ListLabel 41"/>
    <w:rsid w:val="00D12320"/>
    <w:rPr>
      <w:rFonts w:cs="Symbol"/>
    </w:rPr>
  </w:style>
  <w:style w:type="character" w:customStyle="1" w:styleId="ListLabel42">
    <w:name w:val="ListLabel 42"/>
    <w:rsid w:val="00D12320"/>
    <w:rPr>
      <w:rFonts w:cs="Courier New"/>
    </w:rPr>
  </w:style>
  <w:style w:type="character" w:customStyle="1" w:styleId="ListLabel43">
    <w:name w:val="ListLabel 43"/>
    <w:rsid w:val="00D12320"/>
    <w:rPr>
      <w:rFonts w:cs="Wingdings"/>
    </w:rPr>
  </w:style>
  <w:style w:type="character" w:customStyle="1" w:styleId="ListLabel44">
    <w:name w:val="ListLabel 44"/>
    <w:rsid w:val="00D12320"/>
    <w:rPr>
      <w:rFonts w:cs="Symbol"/>
    </w:rPr>
  </w:style>
  <w:style w:type="character" w:customStyle="1" w:styleId="ListLabel45">
    <w:name w:val="ListLabel 45"/>
    <w:rsid w:val="00D12320"/>
    <w:rPr>
      <w:rFonts w:cs="Courier New"/>
    </w:rPr>
  </w:style>
  <w:style w:type="character" w:customStyle="1" w:styleId="ListLabel46">
    <w:name w:val="ListLabel 46"/>
    <w:rsid w:val="00D12320"/>
    <w:rPr>
      <w:rFonts w:cs="Wingdings"/>
    </w:rPr>
  </w:style>
  <w:style w:type="character" w:customStyle="1" w:styleId="ListLabel47">
    <w:name w:val="ListLabel 47"/>
    <w:rsid w:val="00D12320"/>
    <w:rPr>
      <w:rFonts w:cs="Symbol"/>
    </w:rPr>
  </w:style>
  <w:style w:type="character" w:customStyle="1" w:styleId="ListLabel48">
    <w:name w:val="ListLabel 48"/>
    <w:rsid w:val="00D12320"/>
    <w:rPr>
      <w:rFonts w:cs="Courier New"/>
    </w:rPr>
  </w:style>
  <w:style w:type="character" w:customStyle="1" w:styleId="ListLabel49">
    <w:name w:val="ListLabel 49"/>
    <w:rsid w:val="00D12320"/>
    <w:rPr>
      <w:rFonts w:cs="Wingdings"/>
    </w:rPr>
  </w:style>
  <w:style w:type="paragraph" w:customStyle="1" w:styleId="a6">
    <w:name w:val="Заголовок"/>
    <w:basedOn w:val="a3"/>
    <w:next w:val="a7"/>
    <w:rsid w:val="00D1232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7">
    <w:name w:val="Body Text"/>
    <w:basedOn w:val="a3"/>
    <w:rsid w:val="00D12320"/>
    <w:pPr>
      <w:spacing w:after="120"/>
    </w:pPr>
  </w:style>
  <w:style w:type="paragraph" w:styleId="a8">
    <w:name w:val="List"/>
    <w:basedOn w:val="a7"/>
    <w:rsid w:val="00D12320"/>
    <w:rPr>
      <w:rFonts w:cs="Lohit Hindi"/>
    </w:rPr>
  </w:style>
  <w:style w:type="paragraph" w:styleId="a9">
    <w:name w:val="Title"/>
    <w:basedOn w:val="a3"/>
    <w:rsid w:val="00D1232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rsid w:val="00D12320"/>
    <w:pPr>
      <w:suppressLineNumbers/>
    </w:pPr>
    <w:rPr>
      <w:rFonts w:cs="Lohit Hindi"/>
    </w:rPr>
  </w:style>
  <w:style w:type="paragraph" w:customStyle="1" w:styleId="ab">
    <w:name w:val="Заглавие"/>
    <w:basedOn w:val="a3"/>
    <w:next w:val="ac"/>
    <w:rsid w:val="00D12320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c">
    <w:name w:val="Subtitle"/>
    <w:basedOn w:val="a6"/>
    <w:next w:val="a7"/>
    <w:rsid w:val="00D12320"/>
    <w:pPr>
      <w:jc w:val="center"/>
    </w:pPr>
    <w:rPr>
      <w:i/>
      <w:iCs/>
    </w:rPr>
  </w:style>
  <w:style w:type="paragraph" w:styleId="ad">
    <w:name w:val="List Paragraph"/>
    <w:basedOn w:val="a3"/>
    <w:rsid w:val="00D12320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3"/>
    <w:rsid w:val="00D1232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3"/>
    <w:rsid w:val="00D1232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"/>
    <w:link w:val="af1"/>
    <w:uiPriority w:val="99"/>
    <w:semiHidden/>
    <w:unhideWhenUsed/>
    <w:rsid w:val="00D7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F518-3638-4AC1-803A-D8C15572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техноком</dc:creator>
  <cp:lastModifiedBy>user001</cp:lastModifiedBy>
  <cp:revision>21</cp:revision>
  <dcterms:created xsi:type="dcterms:W3CDTF">2013-05-19T02:22:00Z</dcterms:created>
  <dcterms:modified xsi:type="dcterms:W3CDTF">2014-07-12T02:27:00Z</dcterms:modified>
</cp:coreProperties>
</file>