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D6" w:rsidRPr="001F52E8" w:rsidRDefault="001D5CD6" w:rsidP="001F5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52E8">
        <w:rPr>
          <w:rFonts w:ascii="Times New Roman" w:hAnsi="Times New Roman" w:cs="Times New Roman"/>
          <w:b/>
          <w:sz w:val="28"/>
          <w:szCs w:val="28"/>
        </w:rPr>
        <w:t>Поверхностные повреждающие дерматозы</w:t>
      </w:r>
    </w:p>
    <w:p w:rsidR="001D5CD6" w:rsidRPr="001F52E8" w:rsidRDefault="001D5CD6" w:rsidP="001F52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2E8">
        <w:rPr>
          <w:rFonts w:ascii="Times New Roman" w:hAnsi="Times New Roman" w:cs="Times New Roman"/>
          <w:b/>
          <w:sz w:val="28"/>
          <w:szCs w:val="28"/>
        </w:rPr>
        <w:t>Особенности отношения больного к лечению.</w:t>
      </w:r>
    </w:p>
    <w:p w:rsidR="001D5CD6" w:rsidRDefault="001D5CD6" w:rsidP="001F52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52E8">
        <w:rPr>
          <w:rFonts w:ascii="Times New Roman" w:hAnsi="Times New Roman" w:cs="Times New Roman"/>
          <w:b/>
          <w:sz w:val="24"/>
          <w:szCs w:val="24"/>
        </w:rPr>
        <w:t>Чернигова О.А.</w:t>
      </w:r>
      <w:r w:rsidR="001F52E8">
        <w:rPr>
          <w:rFonts w:ascii="Times New Roman" w:hAnsi="Times New Roman" w:cs="Times New Roman"/>
          <w:b/>
          <w:sz w:val="24"/>
          <w:szCs w:val="24"/>
        </w:rPr>
        <w:t>,</w:t>
      </w:r>
    </w:p>
    <w:p w:rsidR="001F52E8" w:rsidRDefault="001F52E8" w:rsidP="001F52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дерматовенеролог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Иркутского </w:t>
      </w:r>
    </w:p>
    <w:p w:rsidR="001F52E8" w:rsidRPr="001F52E8" w:rsidRDefault="001F52E8" w:rsidP="001F52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консультативн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диагностического отделения</w:t>
      </w:r>
    </w:p>
    <w:p w:rsidR="001D5CD6" w:rsidRPr="001F52E8" w:rsidRDefault="001D5CD6" w:rsidP="001D5CD6">
      <w:pPr>
        <w:rPr>
          <w:rFonts w:ascii="Times New Roman" w:hAnsi="Times New Roman" w:cs="Times New Roman"/>
          <w:b/>
          <w:sz w:val="24"/>
          <w:szCs w:val="24"/>
        </w:rPr>
      </w:pPr>
    </w:p>
    <w:p w:rsidR="001D5CD6" w:rsidRPr="001F52E8" w:rsidRDefault="001D5CD6" w:rsidP="001D5CD6">
      <w:pPr>
        <w:rPr>
          <w:rFonts w:ascii="Times New Roman" w:hAnsi="Times New Roman" w:cs="Times New Roman"/>
          <w:sz w:val="24"/>
          <w:szCs w:val="24"/>
        </w:rPr>
      </w:pPr>
      <w:r w:rsidRPr="001F52E8">
        <w:rPr>
          <w:rFonts w:ascii="Times New Roman" w:hAnsi="Times New Roman" w:cs="Times New Roman"/>
          <w:b/>
          <w:sz w:val="24"/>
          <w:szCs w:val="24"/>
        </w:rPr>
        <w:t>ПУЗЫРЧАТКА</w:t>
      </w:r>
      <w:r w:rsidRPr="001F52E8">
        <w:rPr>
          <w:rFonts w:ascii="Times New Roman" w:hAnsi="Times New Roman" w:cs="Times New Roman"/>
          <w:sz w:val="24"/>
          <w:szCs w:val="24"/>
        </w:rPr>
        <w:t xml:space="preserve"> - Группа заболеваний аутоиммунного характера, объединенных общим морфологическим признаком – </w:t>
      </w:r>
      <w:proofErr w:type="spellStart"/>
      <w:r w:rsidRPr="001F52E8">
        <w:rPr>
          <w:rFonts w:ascii="Times New Roman" w:hAnsi="Times New Roman" w:cs="Times New Roman"/>
          <w:sz w:val="24"/>
          <w:szCs w:val="24"/>
        </w:rPr>
        <w:t>акантолитическим</w:t>
      </w:r>
      <w:proofErr w:type="spellEnd"/>
      <w:r w:rsidRPr="001F52E8">
        <w:rPr>
          <w:rFonts w:ascii="Times New Roman" w:hAnsi="Times New Roman" w:cs="Times New Roman"/>
          <w:sz w:val="24"/>
          <w:szCs w:val="24"/>
        </w:rPr>
        <w:t xml:space="preserve"> образованием </w:t>
      </w:r>
      <w:proofErr w:type="spellStart"/>
      <w:r w:rsidRPr="001F52E8">
        <w:rPr>
          <w:rFonts w:ascii="Times New Roman" w:hAnsi="Times New Roman" w:cs="Times New Roman"/>
          <w:sz w:val="24"/>
          <w:szCs w:val="24"/>
        </w:rPr>
        <w:t>интраэпидермальных</w:t>
      </w:r>
      <w:proofErr w:type="spellEnd"/>
      <w:r w:rsidRPr="001F52E8">
        <w:rPr>
          <w:rFonts w:ascii="Times New Roman" w:hAnsi="Times New Roman" w:cs="Times New Roman"/>
          <w:sz w:val="24"/>
          <w:szCs w:val="24"/>
        </w:rPr>
        <w:t xml:space="preserve"> пузырей. К истинной (</w:t>
      </w:r>
      <w:proofErr w:type="spellStart"/>
      <w:r w:rsidRPr="001F52E8">
        <w:rPr>
          <w:rFonts w:ascii="Times New Roman" w:hAnsi="Times New Roman" w:cs="Times New Roman"/>
          <w:sz w:val="24"/>
          <w:szCs w:val="24"/>
        </w:rPr>
        <w:t>акантолитической</w:t>
      </w:r>
      <w:proofErr w:type="spellEnd"/>
      <w:r w:rsidRPr="001F52E8">
        <w:rPr>
          <w:rFonts w:ascii="Times New Roman" w:hAnsi="Times New Roman" w:cs="Times New Roman"/>
          <w:sz w:val="24"/>
          <w:szCs w:val="24"/>
        </w:rPr>
        <w:t xml:space="preserve">) пузырчатке относят вульгарную, вегетирующую, </w:t>
      </w:r>
      <w:proofErr w:type="spellStart"/>
      <w:r w:rsidRPr="001F52E8">
        <w:rPr>
          <w:rFonts w:ascii="Times New Roman" w:hAnsi="Times New Roman" w:cs="Times New Roman"/>
          <w:sz w:val="24"/>
          <w:szCs w:val="24"/>
        </w:rPr>
        <w:t>эритематозную</w:t>
      </w:r>
      <w:proofErr w:type="spellEnd"/>
      <w:r w:rsidRPr="001F52E8">
        <w:rPr>
          <w:rFonts w:ascii="Times New Roman" w:hAnsi="Times New Roman" w:cs="Times New Roman"/>
          <w:sz w:val="24"/>
          <w:szCs w:val="24"/>
        </w:rPr>
        <w:t xml:space="preserve">  (себорейную), листовидную, бразильскую (разновидность листовидной пузырчатки), а также хроническую доброкачественную семейную пузырчатку </w:t>
      </w:r>
      <w:proofErr w:type="spellStart"/>
      <w:r w:rsidRPr="001F52E8">
        <w:rPr>
          <w:rFonts w:ascii="Times New Roman" w:hAnsi="Times New Roman" w:cs="Times New Roman"/>
          <w:sz w:val="24"/>
          <w:szCs w:val="24"/>
        </w:rPr>
        <w:t>Гужеро-Хейли-Хейли</w:t>
      </w:r>
      <w:proofErr w:type="spellEnd"/>
      <w:r w:rsidRPr="001F52E8">
        <w:rPr>
          <w:rFonts w:ascii="Times New Roman" w:hAnsi="Times New Roman" w:cs="Times New Roman"/>
          <w:sz w:val="24"/>
          <w:szCs w:val="24"/>
        </w:rPr>
        <w:t xml:space="preserve"> со своеобразной клинической картиной, но с </w:t>
      </w:r>
      <w:proofErr w:type="spellStart"/>
      <w:r w:rsidRPr="001F52E8">
        <w:rPr>
          <w:rFonts w:ascii="Times New Roman" w:hAnsi="Times New Roman" w:cs="Times New Roman"/>
          <w:sz w:val="24"/>
          <w:szCs w:val="24"/>
        </w:rPr>
        <w:t>акантолитическим</w:t>
      </w:r>
      <w:proofErr w:type="spellEnd"/>
      <w:r w:rsidRPr="001F52E8">
        <w:rPr>
          <w:rFonts w:ascii="Times New Roman" w:hAnsi="Times New Roman" w:cs="Times New Roman"/>
          <w:sz w:val="24"/>
          <w:szCs w:val="24"/>
        </w:rPr>
        <w:t xml:space="preserve"> образованием пузырей.</w:t>
      </w:r>
    </w:p>
    <w:p w:rsidR="001D5CD6" w:rsidRPr="001F52E8" w:rsidRDefault="001D5CD6" w:rsidP="001D5CD6">
      <w:pPr>
        <w:rPr>
          <w:rFonts w:ascii="Times New Roman" w:hAnsi="Times New Roman" w:cs="Times New Roman"/>
          <w:sz w:val="24"/>
          <w:szCs w:val="24"/>
        </w:rPr>
      </w:pPr>
      <w:r w:rsidRPr="001F52E8">
        <w:rPr>
          <w:rFonts w:ascii="Times New Roman" w:hAnsi="Times New Roman" w:cs="Times New Roman"/>
          <w:sz w:val="24"/>
          <w:szCs w:val="24"/>
        </w:rPr>
        <w:t>Это редкая патология, заболеваемость колеблется от 0,1 до 0,5 на 100000 населения. Заболевание не связано с половой принадлежностью и обычно поражает людей в возрасте между 30 и 60 годами, но может встречаться и у подростков и в детстве, и в пожилом возрасте.</w:t>
      </w:r>
    </w:p>
    <w:p w:rsidR="001D5CD6" w:rsidRDefault="001D5CD6" w:rsidP="001D5CD6">
      <w:pPr>
        <w:rPr>
          <w:rFonts w:ascii="Times New Roman" w:hAnsi="Times New Roman" w:cs="Times New Roman"/>
          <w:sz w:val="24"/>
          <w:szCs w:val="24"/>
        </w:rPr>
      </w:pPr>
      <w:r w:rsidRPr="001F52E8">
        <w:rPr>
          <w:rFonts w:ascii="Times New Roman" w:hAnsi="Times New Roman" w:cs="Times New Roman"/>
          <w:sz w:val="24"/>
          <w:szCs w:val="24"/>
        </w:rPr>
        <w:t>Лечение пузырчатки зависит от проявления клинической картины, начиная от пузырчатки полости рта с малым количеством очагов до обширных эрозий во рту и рассеянных по поверхности туловища пузырей. Самые тяжелые формы угрожают жизни пациента. Кроме того, пациенты с пузырчаткой могут также страдать от других заболеваний (диабета, гипертонии,  пептической язвы), которые врач не может не учитывать при планировании терапии.</w:t>
      </w:r>
    </w:p>
    <w:p w:rsidR="001F52E8" w:rsidRPr="001F52E8" w:rsidRDefault="001F52E8" w:rsidP="001F52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C93349" wp14:editId="258DE226">
            <wp:extent cx="3267437" cy="2179355"/>
            <wp:effectExtent l="0" t="0" r="9525" b="0"/>
            <wp:docPr id="1" name="Рисунок 1" descr="http://allphoto.in.ua/photo/8/es208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photo.in.ua/photo/8/es20809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570" cy="218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D6" w:rsidRPr="001F52E8" w:rsidRDefault="001D5CD6" w:rsidP="001D5CD6">
      <w:pPr>
        <w:rPr>
          <w:rFonts w:ascii="Times New Roman" w:hAnsi="Times New Roman" w:cs="Times New Roman"/>
          <w:sz w:val="24"/>
          <w:szCs w:val="24"/>
        </w:rPr>
      </w:pPr>
      <w:r w:rsidRPr="001F52E8">
        <w:rPr>
          <w:rFonts w:ascii="Times New Roman" w:hAnsi="Times New Roman" w:cs="Times New Roman"/>
          <w:sz w:val="24"/>
          <w:szCs w:val="24"/>
        </w:rPr>
        <w:t xml:space="preserve">Краеугольным камнем терапии пузырчатки является комбинация системных кортикостероидов и </w:t>
      </w:r>
      <w:proofErr w:type="spellStart"/>
      <w:r w:rsidRPr="001F52E8">
        <w:rPr>
          <w:rFonts w:ascii="Times New Roman" w:hAnsi="Times New Roman" w:cs="Times New Roman"/>
          <w:sz w:val="24"/>
          <w:szCs w:val="24"/>
        </w:rPr>
        <w:t>иммуносупрессивных</w:t>
      </w:r>
      <w:proofErr w:type="spellEnd"/>
      <w:r w:rsidRPr="001F52E8">
        <w:rPr>
          <w:rFonts w:ascii="Times New Roman" w:hAnsi="Times New Roman" w:cs="Times New Roman"/>
          <w:sz w:val="24"/>
          <w:szCs w:val="24"/>
        </w:rPr>
        <w:t xml:space="preserve"> препаратов. Как правило, воздействием первоначального лечения определяется общая терапевтическая эффективность, поэтому схема с полной дозировкой должна применяться в начале лечения даже в менее тяжелых случаях. </w:t>
      </w:r>
      <w:proofErr w:type="gramStart"/>
      <w:r w:rsidRPr="001F52E8">
        <w:rPr>
          <w:rFonts w:ascii="Times New Roman" w:hAnsi="Times New Roman" w:cs="Times New Roman"/>
          <w:sz w:val="24"/>
          <w:szCs w:val="24"/>
        </w:rPr>
        <w:t xml:space="preserve">Эту комбинацию назначают либо в форме постоянно высоких доз (традиционная терапия) для пациентов с легким и средней тяжести заболеванием, либо в форме сверхвысоких доз с интервалами (пульс-терапия) в тяжелых и особенно угрожающих жизни случаях, причем в определенных обстоятельствах дополнительно проводят </w:t>
      </w:r>
      <w:r w:rsidRPr="001F52E8">
        <w:rPr>
          <w:rFonts w:ascii="Times New Roman" w:hAnsi="Times New Roman" w:cs="Times New Roman"/>
          <w:sz w:val="24"/>
          <w:szCs w:val="24"/>
        </w:rPr>
        <w:lastRenderedPageBreak/>
        <w:t>периодическую замену плазмы (</w:t>
      </w:r>
      <w:proofErr w:type="spellStart"/>
      <w:r w:rsidRPr="001F52E8">
        <w:rPr>
          <w:rFonts w:ascii="Times New Roman" w:hAnsi="Times New Roman" w:cs="Times New Roman"/>
          <w:sz w:val="24"/>
          <w:szCs w:val="24"/>
        </w:rPr>
        <w:t>плазмаферез</w:t>
      </w:r>
      <w:proofErr w:type="spellEnd"/>
      <w:r w:rsidRPr="001F52E8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1F52E8">
        <w:rPr>
          <w:rFonts w:ascii="Times New Roman" w:hAnsi="Times New Roman" w:cs="Times New Roman"/>
          <w:sz w:val="24"/>
          <w:szCs w:val="24"/>
        </w:rPr>
        <w:t xml:space="preserve"> Местное лечение является дополнительным и направлено на предотвращение местной инфекции и стимулирование </w:t>
      </w:r>
      <w:proofErr w:type="spellStart"/>
      <w:r w:rsidRPr="001F52E8">
        <w:rPr>
          <w:rFonts w:ascii="Times New Roman" w:hAnsi="Times New Roman" w:cs="Times New Roman"/>
          <w:sz w:val="24"/>
          <w:szCs w:val="24"/>
        </w:rPr>
        <w:t>реэпителизации</w:t>
      </w:r>
      <w:proofErr w:type="spellEnd"/>
      <w:r w:rsidRPr="001F52E8">
        <w:rPr>
          <w:rFonts w:ascii="Times New Roman" w:hAnsi="Times New Roman" w:cs="Times New Roman"/>
          <w:sz w:val="24"/>
          <w:szCs w:val="24"/>
        </w:rPr>
        <w:t xml:space="preserve"> эрозивных участков кожи.</w:t>
      </w:r>
    </w:p>
    <w:p w:rsidR="00481B91" w:rsidRDefault="001D5CD6" w:rsidP="001D5CD6">
      <w:pPr>
        <w:rPr>
          <w:rFonts w:ascii="Times New Roman" w:hAnsi="Times New Roman" w:cs="Times New Roman"/>
          <w:sz w:val="24"/>
          <w:szCs w:val="24"/>
        </w:rPr>
      </w:pPr>
      <w:r w:rsidRPr="001F52E8">
        <w:rPr>
          <w:rFonts w:ascii="Times New Roman" w:hAnsi="Times New Roman" w:cs="Times New Roman"/>
          <w:sz w:val="24"/>
          <w:szCs w:val="24"/>
        </w:rPr>
        <w:t xml:space="preserve">Пациентов с пузырчаткой следует предупредить о нежелательности злоупотребления ненужными лекарствами (например, обычными анальгетиками, </w:t>
      </w:r>
      <w:proofErr w:type="spellStart"/>
      <w:r w:rsidRPr="001F52E8">
        <w:rPr>
          <w:rFonts w:ascii="Times New Roman" w:hAnsi="Times New Roman" w:cs="Times New Roman"/>
          <w:sz w:val="24"/>
          <w:szCs w:val="24"/>
        </w:rPr>
        <w:t>муколитическими</w:t>
      </w:r>
      <w:proofErr w:type="spellEnd"/>
      <w:r w:rsidRPr="001F52E8">
        <w:rPr>
          <w:rFonts w:ascii="Times New Roman" w:hAnsi="Times New Roman" w:cs="Times New Roman"/>
          <w:sz w:val="24"/>
          <w:szCs w:val="24"/>
        </w:rPr>
        <w:t xml:space="preserve"> препаратами, слабительными средствами) даже на стадии клинической ремиссии, поскольку существует риск возникновения спровоцированного лекарствами рецидива (лекарственной пузырчатки). В частности, следует по возможности избегать лекарств, которые могут спровоцировать пузырчатку (антибиотики, нестероидные противовоспалительные препараты, ингибиторы </w:t>
      </w:r>
      <w:proofErr w:type="spellStart"/>
      <w:r w:rsidRPr="001F52E8">
        <w:rPr>
          <w:rFonts w:ascii="Times New Roman" w:hAnsi="Times New Roman" w:cs="Times New Roman"/>
          <w:sz w:val="24"/>
          <w:szCs w:val="24"/>
        </w:rPr>
        <w:t>ангиотензинпревращающего</w:t>
      </w:r>
      <w:proofErr w:type="spellEnd"/>
      <w:r w:rsidRPr="001F52E8">
        <w:rPr>
          <w:rFonts w:ascii="Times New Roman" w:hAnsi="Times New Roman" w:cs="Times New Roman"/>
          <w:sz w:val="24"/>
          <w:szCs w:val="24"/>
        </w:rPr>
        <w:t xml:space="preserve"> фермента, цитокины). При необходимости, их следует заменять другими лекарствами со сходным терапевтическим действием, но без риска провокации пузырчатки. Например, в случае респираторных или кожных инфекций </w:t>
      </w:r>
      <w:proofErr w:type="spellStart"/>
      <w:r w:rsidRPr="001F52E8">
        <w:rPr>
          <w:rFonts w:ascii="Times New Roman" w:hAnsi="Times New Roman" w:cs="Times New Roman"/>
          <w:sz w:val="24"/>
          <w:szCs w:val="24"/>
        </w:rPr>
        <w:t>макролиды</w:t>
      </w:r>
      <w:proofErr w:type="spellEnd"/>
      <w:r w:rsidRPr="001F52E8">
        <w:rPr>
          <w:rFonts w:ascii="Times New Roman" w:hAnsi="Times New Roman" w:cs="Times New Roman"/>
          <w:sz w:val="24"/>
          <w:szCs w:val="24"/>
        </w:rPr>
        <w:t xml:space="preserve"> могут заменить пенициллин, его производные и цефалоспорины. В некоторых случаях гипертензии </w:t>
      </w:r>
      <w:proofErr w:type="gramStart"/>
      <w:r w:rsidRPr="001F52E8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1F52E8">
        <w:rPr>
          <w:rFonts w:ascii="Times New Roman" w:hAnsi="Times New Roman" w:cs="Times New Roman"/>
          <w:sz w:val="24"/>
          <w:szCs w:val="24"/>
        </w:rPr>
        <w:t xml:space="preserve">блокаторы или антагонисты кальция (кроме </w:t>
      </w:r>
      <w:proofErr w:type="spellStart"/>
      <w:r w:rsidRPr="001F52E8">
        <w:rPr>
          <w:rFonts w:ascii="Times New Roman" w:hAnsi="Times New Roman" w:cs="Times New Roman"/>
          <w:sz w:val="24"/>
          <w:szCs w:val="24"/>
        </w:rPr>
        <w:t>нифедипина</w:t>
      </w:r>
      <w:proofErr w:type="spellEnd"/>
      <w:r w:rsidRPr="001F52E8">
        <w:rPr>
          <w:rFonts w:ascii="Times New Roman" w:hAnsi="Times New Roman" w:cs="Times New Roman"/>
          <w:sz w:val="24"/>
          <w:szCs w:val="24"/>
        </w:rPr>
        <w:t xml:space="preserve">) могут занять место ингибиторов </w:t>
      </w:r>
      <w:proofErr w:type="spellStart"/>
      <w:r w:rsidRPr="001F52E8">
        <w:rPr>
          <w:rFonts w:ascii="Times New Roman" w:hAnsi="Times New Roman" w:cs="Times New Roman"/>
          <w:sz w:val="24"/>
          <w:szCs w:val="24"/>
        </w:rPr>
        <w:t>ангиотензинпревращающего</w:t>
      </w:r>
      <w:proofErr w:type="spellEnd"/>
      <w:r w:rsidRPr="001F52E8">
        <w:rPr>
          <w:rFonts w:ascii="Times New Roman" w:hAnsi="Times New Roman" w:cs="Times New Roman"/>
          <w:sz w:val="24"/>
          <w:szCs w:val="24"/>
        </w:rPr>
        <w:t xml:space="preserve"> фермента. </w:t>
      </w:r>
    </w:p>
    <w:p w:rsidR="00481B91" w:rsidRDefault="00481B91" w:rsidP="00481B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3573A99" wp14:editId="752AAF6B">
            <wp:extent cx="2333105" cy="1552575"/>
            <wp:effectExtent l="0" t="0" r="0" b="0"/>
            <wp:docPr id="4" name="Рисунок 4" descr="http://fb.ru/misc/i/gallery/13343/129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.ru/misc/i/gallery/13343/1298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0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CD6" w:rsidRPr="001F52E8" w:rsidRDefault="001D5CD6" w:rsidP="001D5CD6">
      <w:pPr>
        <w:rPr>
          <w:rFonts w:ascii="Times New Roman" w:hAnsi="Times New Roman" w:cs="Times New Roman"/>
          <w:sz w:val="24"/>
          <w:szCs w:val="24"/>
        </w:rPr>
      </w:pPr>
      <w:r w:rsidRPr="001F52E8">
        <w:rPr>
          <w:rFonts w:ascii="Times New Roman" w:hAnsi="Times New Roman" w:cs="Times New Roman"/>
          <w:sz w:val="24"/>
          <w:szCs w:val="24"/>
        </w:rPr>
        <w:t xml:space="preserve">Воздействие солнца и других источников </w:t>
      </w:r>
      <w:proofErr w:type="gramStart"/>
      <w:r w:rsidRPr="001F52E8">
        <w:rPr>
          <w:rFonts w:ascii="Times New Roman" w:hAnsi="Times New Roman" w:cs="Times New Roman"/>
          <w:sz w:val="24"/>
          <w:szCs w:val="24"/>
        </w:rPr>
        <w:t>УФ-облучения</w:t>
      </w:r>
      <w:proofErr w:type="gramEnd"/>
      <w:r w:rsidRPr="001F52E8">
        <w:rPr>
          <w:rFonts w:ascii="Times New Roman" w:hAnsi="Times New Roman" w:cs="Times New Roman"/>
          <w:sz w:val="24"/>
          <w:szCs w:val="24"/>
        </w:rPr>
        <w:t xml:space="preserve"> требует особо осторожного отношения, поскольку эти физические факторы могут способствовать началу пузырчатки или её рецидивов. То же касается сильного и длительного эмоционального стресса.</w:t>
      </w:r>
    </w:p>
    <w:p w:rsidR="001D5CD6" w:rsidRPr="001F52E8" w:rsidRDefault="001D5CD6" w:rsidP="001D5CD6">
      <w:pPr>
        <w:rPr>
          <w:rFonts w:ascii="Times New Roman" w:hAnsi="Times New Roman" w:cs="Times New Roman"/>
          <w:sz w:val="24"/>
          <w:szCs w:val="24"/>
        </w:rPr>
      </w:pPr>
      <w:r w:rsidRPr="001F52E8">
        <w:rPr>
          <w:rFonts w:ascii="Times New Roman" w:hAnsi="Times New Roman" w:cs="Times New Roman"/>
          <w:sz w:val="24"/>
          <w:szCs w:val="24"/>
        </w:rPr>
        <w:t xml:space="preserve">Пациентам с пузырчаткой рекомендуется придерживаться сбалансированной диеты и избегать продуктов, содержащих чеснок, репчатый лук и лук-порей. Эти растения содержат соединения алкила, </w:t>
      </w:r>
      <w:proofErr w:type="spellStart"/>
      <w:r w:rsidRPr="001F52E8">
        <w:rPr>
          <w:rFonts w:ascii="Times New Roman" w:hAnsi="Times New Roman" w:cs="Times New Roman"/>
          <w:sz w:val="24"/>
          <w:szCs w:val="24"/>
        </w:rPr>
        <w:t>акантолитический</w:t>
      </w:r>
      <w:proofErr w:type="spellEnd"/>
      <w:r w:rsidRPr="001F52E8">
        <w:rPr>
          <w:rFonts w:ascii="Times New Roman" w:hAnsi="Times New Roman" w:cs="Times New Roman"/>
          <w:sz w:val="24"/>
          <w:szCs w:val="24"/>
        </w:rPr>
        <w:t xml:space="preserve"> потенциал которых доказан.</w:t>
      </w:r>
    </w:p>
    <w:p w:rsidR="001D5CD6" w:rsidRPr="001F52E8" w:rsidRDefault="001F52E8" w:rsidP="001D5C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</w:t>
      </w:r>
      <w:r w:rsidR="001D5CD6" w:rsidRPr="001F52E8">
        <w:rPr>
          <w:rFonts w:ascii="Times New Roman" w:hAnsi="Times New Roman" w:cs="Times New Roman"/>
          <w:sz w:val="24"/>
          <w:szCs w:val="24"/>
        </w:rPr>
        <w:t>ра:</w:t>
      </w:r>
    </w:p>
    <w:p w:rsidR="001D5CD6" w:rsidRPr="001F52E8" w:rsidRDefault="001D5CD6" w:rsidP="001D5CD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2E8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1F52E8">
        <w:rPr>
          <w:rFonts w:ascii="Times New Roman" w:hAnsi="Times New Roman" w:cs="Times New Roman"/>
          <w:sz w:val="24"/>
          <w:szCs w:val="24"/>
        </w:rPr>
        <w:t>Кубанова</w:t>
      </w:r>
      <w:proofErr w:type="spellEnd"/>
      <w:r w:rsidRPr="001F52E8">
        <w:rPr>
          <w:rFonts w:ascii="Times New Roman" w:hAnsi="Times New Roman" w:cs="Times New Roman"/>
          <w:sz w:val="24"/>
          <w:szCs w:val="24"/>
        </w:rPr>
        <w:t xml:space="preserve">, В.Г. Акимов:  Дифференциальная диагностика и лечение кожных болезней, МИА, Москва, 2009 г, </w:t>
      </w:r>
      <w:proofErr w:type="spellStart"/>
      <w:proofErr w:type="gramStart"/>
      <w:r w:rsidRPr="001F52E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1F52E8">
        <w:rPr>
          <w:rFonts w:ascii="Times New Roman" w:hAnsi="Times New Roman" w:cs="Times New Roman"/>
          <w:sz w:val="24"/>
          <w:szCs w:val="24"/>
        </w:rPr>
        <w:t xml:space="preserve"> 129</w:t>
      </w:r>
    </w:p>
    <w:p w:rsidR="001D5CD6" w:rsidRPr="001F52E8" w:rsidRDefault="001D5CD6" w:rsidP="001D5CD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2E8">
        <w:rPr>
          <w:rFonts w:ascii="Times New Roman" w:hAnsi="Times New Roman" w:cs="Times New Roman"/>
          <w:sz w:val="24"/>
          <w:szCs w:val="24"/>
        </w:rPr>
        <w:t xml:space="preserve">А.Д. </w:t>
      </w:r>
      <w:proofErr w:type="spellStart"/>
      <w:r w:rsidRPr="001F52E8">
        <w:rPr>
          <w:rFonts w:ascii="Times New Roman" w:hAnsi="Times New Roman" w:cs="Times New Roman"/>
          <w:sz w:val="24"/>
          <w:szCs w:val="24"/>
        </w:rPr>
        <w:t>Кацамбаса</w:t>
      </w:r>
      <w:proofErr w:type="spellEnd"/>
      <w:r w:rsidRPr="001F52E8">
        <w:rPr>
          <w:rFonts w:ascii="Times New Roman" w:hAnsi="Times New Roman" w:cs="Times New Roman"/>
          <w:sz w:val="24"/>
          <w:szCs w:val="24"/>
        </w:rPr>
        <w:t xml:space="preserve">, Т.М. Лотти: Европейское руководство по лечению дерматологических заболеваний, </w:t>
      </w:r>
      <w:proofErr w:type="spellStart"/>
      <w:r w:rsidRPr="001F52E8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Pr="001F52E8">
        <w:rPr>
          <w:rFonts w:ascii="Times New Roman" w:hAnsi="Times New Roman" w:cs="Times New Roman"/>
          <w:sz w:val="24"/>
          <w:szCs w:val="24"/>
        </w:rPr>
        <w:t>, Москва, 2008г, стр407-415.</w:t>
      </w:r>
    </w:p>
    <w:p w:rsidR="004B6D2C" w:rsidRPr="001F52E8" w:rsidRDefault="004B6D2C" w:rsidP="001D5CD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52E8">
        <w:rPr>
          <w:rFonts w:ascii="Times New Roman" w:hAnsi="Times New Roman" w:cs="Times New Roman"/>
          <w:sz w:val="24"/>
          <w:szCs w:val="24"/>
        </w:rPr>
        <w:t xml:space="preserve">О.Л. Иванова: Кожные и венерические болезни, Медицина, Москва, 1997г, </w:t>
      </w:r>
      <w:proofErr w:type="spellStart"/>
      <w:proofErr w:type="gramStart"/>
      <w:r w:rsidRPr="001F52E8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1F52E8">
        <w:rPr>
          <w:rFonts w:ascii="Times New Roman" w:hAnsi="Times New Roman" w:cs="Times New Roman"/>
          <w:sz w:val="24"/>
          <w:szCs w:val="24"/>
        </w:rPr>
        <w:t xml:space="preserve"> 231-238.</w:t>
      </w:r>
    </w:p>
    <w:p w:rsidR="001D5CD6" w:rsidRPr="001F52E8" w:rsidRDefault="001D5CD6" w:rsidP="001D5CD6">
      <w:pPr>
        <w:rPr>
          <w:rFonts w:ascii="Times New Roman" w:hAnsi="Times New Roman" w:cs="Times New Roman"/>
          <w:b/>
          <w:sz w:val="24"/>
          <w:szCs w:val="24"/>
        </w:rPr>
      </w:pPr>
    </w:p>
    <w:p w:rsidR="001D5CD6" w:rsidRPr="001F52E8" w:rsidRDefault="001D5CD6" w:rsidP="001D5CD6">
      <w:pPr>
        <w:rPr>
          <w:rFonts w:ascii="Times New Roman" w:hAnsi="Times New Roman" w:cs="Times New Roman"/>
          <w:sz w:val="24"/>
          <w:szCs w:val="24"/>
        </w:rPr>
      </w:pPr>
    </w:p>
    <w:p w:rsidR="001D5CD6" w:rsidRPr="001F52E8" w:rsidRDefault="001D5CD6" w:rsidP="001D5CD6">
      <w:pPr>
        <w:rPr>
          <w:rFonts w:ascii="Times New Roman" w:hAnsi="Times New Roman" w:cs="Times New Roman"/>
          <w:b/>
          <w:sz w:val="24"/>
          <w:szCs w:val="24"/>
        </w:rPr>
      </w:pPr>
    </w:p>
    <w:p w:rsidR="00916914" w:rsidRPr="001F52E8" w:rsidRDefault="00916914">
      <w:pPr>
        <w:rPr>
          <w:rFonts w:ascii="Times New Roman" w:hAnsi="Times New Roman" w:cs="Times New Roman"/>
          <w:sz w:val="24"/>
          <w:szCs w:val="24"/>
        </w:rPr>
      </w:pPr>
    </w:p>
    <w:sectPr w:rsidR="00916914" w:rsidRPr="001F52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5D" w:rsidRDefault="0042775D" w:rsidP="00FB5CE7">
      <w:pPr>
        <w:spacing w:after="0" w:line="240" w:lineRule="auto"/>
      </w:pPr>
      <w:r>
        <w:separator/>
      </w:r>
    </w:p>
  </w:endnote>
  <w:endnote w:type="continuationSeparator" w:id="0">
    <w:p w:rsidR="0042775D" w:rsidRDefault="0042775D" w:rsidP="00F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E7" w:rsidRDefault="00FB5CE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E7" w:rsidRDefault="00FB5CE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E7" w:rsidRDefault="00FB5C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5D" w:rsidRDefault="0042775D" w:rsidP="00FB5CE7">
      <w:pPr>
        <w:spacing w:after="0" w:line="240" w:lineRule="auto"/>
      </w:pPr>
      <w:r>
        <w:separator/>
      </w:r>
    </w:p>
  </w:footnote>
  <w:footnote w:type="continuationSeparator" w:id="0">
    <w:p w:rsidR="0042775D" w:rsidRDefault="0042775D" w:rsidP="00F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E7" w:rsidRDefault="00FB5CE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69501" o:spid="_x0000_s2050" type="#_x0000_t75" style="position:absolute;margin-left:0;margin-top:0;width:909pt;height:1280pt;z-index:-251657216;mso-position-horizontal:center;mso-position-horizontal-relative:margin;mso-position-vertical:center;mso-position-vertical-relative:margin" o:allowincell="f">
          <v:imagedata r:id="rId1" o:title="fon_1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E7" w:rsidRDefault="00FB5CE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69502" o:spid="_x0000_s2051" type="#_x0000_t75" style="position:absolute;margin-left:0;margin-top:0;width:909pt;height:1280pt;z-index:-251656192;mso-position-horizontal:center;mso-position-horizontal-relative:margin;mso-position-vertical:center;mso-position-vertical-relative:margin" o:allowincell="f">
          <v:imagedata r:id="rId1" o:title="fon_1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E7" w:rsidRDefault="00FB5CE7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969500" o:spid="_x0000_s2049" type="#_x0000_t75" style="position:absolute;margin-left:0;margin-top:0;width:909pt;height:1280pt;z-index:-251658240;mso-position-horizontal:center;mso-position-horizontal-relative:margin;mso-position-vertical:center;mso-position-vertical-relative:margin" o:allowincell="f">
          <v:imagedata r:id="rId1" o:title="fon_1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33748"/>
    <w:multiLevelType w:val="hybridMultilevel"/>
    <w:tmpl w:val="38C0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6D"/>
    <w:rsid w:val="001D5CD6"/>
    <w:rsid w:val="001F52E8"/>
    <w:rsid w:val="0042775D"/>
    <w:rsid w:val="00481B91"/>
    <w:rsid w:val="004B6D2C"/>
    <w:rsid w:val="004D3A6D"/>
    <w:rsid w:val="00916914"/>
    <w:rsid w:val="00FB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CE7"/>
  </w:style>
  <w:style w:type="paragraph" w:styleId="a7">
    <w:name w:val="footer"/>
    <w:basedOn w:val="a"/>
    <w:link w:val="a8"/>
    <w:uiPriority w:val="99"/>
    <w:unhideWhenUsed/>
    <w:rsid w:val="00F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CE7"/>
  </w:style>
  <w:style w:type="paragraph" w:styleId="a7">
    <w:name w:val="footer"/>
    <w:basedOn w:val="a"/>
    <w:link w:val="a8"/>
    <w:uiPriority w:val="99"/>
    <w:unhideWhenUsed/>
    <w:rsid w:val="00F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user001</cp:lastModifiedBy>
  <cp:revision>8</cp:revision>
  <dcterms:created xsi:type="dcterms:W3CDTF">2014-03-03T02:08:00Z</dcterms:created>
  <dcterms:modified xsi:type="dcterms:W3CDTF">2014-07-12T01:59:00Z</dcterms:modified>
</cp:coreProperties>
</file>